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564CC">
      <w:pPr>
        <w:jc w:val="center"/>
        <w:rPr>
          <w:rFonts w:hint="eastAsia" w:ascii="方正小标宋简体" w:hAnsi="方正小标宋简体" w:eastAsia="方正小标宋简体" w:cs="方正小标宋简体"/>
          <w:sz w:val="36"/>
          <w:szCs w:val="44"/>
        </w:rPr>
      </w:pPr>
      <w:r>
        <w:rPr>
          <w:rFonts w:hint="eastAsia" w:ascii="方正小标宋简体" w:hAnsi="方正小标宋简体" w:eastAsia="方正小标宋简体" w:cs="方正小标宋简体"/>
          <w:sz w:val="36"/>
          <w:szCs w:val="44"/>
        </w:rPr>
        <w:t>中华人民共和国国务院令</w:t>
      </w:r>
    </w:p>
    <w:p w14:paraId="33AD3291">
      <w:pPr>
        <w:jc w:val="center"/>
        <w:rPr>
          <w:rFonts w:hint="eastAsia" w:ascii="方正小标宋简体" w:hAnsi="方正小标宋简体" w:eastAsia="方正小标宋简体" w:cs="方正小标宋简体"/>
          <w:sz w:val="36"/>
          <w:szCs w:val="44"/>
        </w:rPr>
      </w:pPr>
      <w:r>
        <w:rPr>
          <w:rFonts w:hint="eastAsia" w:ascii="方正小标宋简体" w:hAnsi="方正小标宋简体" w:eastAsia="方正小标宋简体" w:cs="方正小标宋简体"/>
          <w:sz w:val="36"/>
          <w:szCs w:val="44"/>
        </w:rPr>
        <w:t>第583号</w:t>
      </w:r>
    </w:p>
    <w:p w14:paraId="775A2BFA">
      <w:pPr>
        <w:rPr>
          <w:rFonts w:hint="eastAsia"/>
        </w:rPr>
      </w:pPr>
    </w:p>
    <w:p w14:paraId="538BDC06">
      <w:pPr>
        <w:rPr>
          <w:rFonts w:hint="eastAsia" w:ascii="仿宋_GB2312" w:hAnsi="仿宋_GB2312" w:eastAsia="仿宋_GB2312" w:cs="仿宋_GB2312"/>
          <w:sz w:val="28"/>
          <w:szCs w:val="36"/>
        </w:rPr>
      </w:pPr>
      <w:r>
        <w:rPr>
          <w:rFonts w:hint="eastAsia"/>
        </w:rPr>
        <w:t xml:space="preserve">   </w:t>
      </w:r>
      <w:r>
        <w:rPr>
          <w:rFonts w:hint="eastAsia" w:ascii="仿宋_GB2312" w:hAnsi="仿宋_GB2312" w:eastAsia="仿宋_GB2312" w:cs="仿宋_GB2312"/>
          <w:sz w:val="28"/>
          <w:szCs w:val="36"/>
        </w:rPr>
        <w:t xml:space="preserve"> 《城镇燃气管理条例》已经2010年10月19日国务院第129次常务会议通过，现予公布，自2011年3月1日起施行。</w:t>
      </w:r>
    </w:p>
    <w:p w14:paraId="6E337C5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总 理　 温家宝</w:t>
      </w:r>
    </w:p>
    <w:p w14:paraId="246DDC9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二○一○年十一月十九日</w:t>
      </w:r>
    </w:p>
    <w:p w14:paraId="6A91489F">
      <w:pPr>
        <w:rPr>
          <w:rFonts w:hint="eastAsia"/>
          <w:sz w:val="28"/>
          <w:szCs w:val="36"/>
        </w:rPr>
      </w:pPr>
      <w:r>
        <w:rPr>
          <w:rFonts w:hint="eastAsia"/>
          <w:sz w:val="28"/>
          <w:szCs w:val="36"/>
        </w:rPr>
        <w:t>《城镇燃气管理条例》是为了加强燃气管理，保障燃气供应，促进燃气事业健康发展，维护燃气经营者和燃气用户的合法权益，保障公民生命、财产安全和公共安全，保证我国和谐稳定而制定的法规，2010年10月19日，《城镇燃气管理条例》由国务院第129次常务会议通过(国务院令第583号公布)，自2011年3月1日起实施。</w:t>
      </w:r>
    </w:p>
    <w:p w14:paraId="3A54B680">
      <w:pPr>
        <w:rPr>
          <w:rFonts w:hint="eastAsia"/>
          <w:sz w:val="28"/>
          <w:szCs w:val="36"/>
        </w:rPr>
      </w:pPr>
    </w:p>
    <w:p w14:paraId="489A6B42">
      <w:pPr>
        <w:rPr>
          <w:rFonts w:hint="eastAsia"/>
          <w:sz w:val="28"/>
          <w:szCs w:val="36"/>
        </w:rPr>
      </w:pPr>
      <w:r>
        <w:rPr>
          <w:rFonts w:hint="eastAsia"/>
          <w:sz w:val="28"/>
          <w:szCs w:val="36"/>
        </w:rPr>
        <w:t>2016年2月6日，中华人民共和国国务院令第666号《国务院关于修改部分行政法规的决定》，对该条例进行了修改:"六十二、删去《城镇燃气管理条例》第十五条第三款。"</w:t>
      </w:r>
    </w:p>
    <w:p w14:paraId="22CBBEBE">
      <w:pPr>
        <w:rPr>
          <w:rFonts w:hint="eastAsia"/>
        </w:rPr>
      </w:pPr>
    </w:p>
    <w:p w14:paraId="7254F567">
      <w:pPr>
        <w:rPr>
          <w:rFonts w:hint="eastAsia"/>
        </w:rPr>
      </w:pPr>
    </w:p>
    <w:p w14:paraId="17759807">
      <w:pPr>
        <w:rPr>
          <w:rFonts w:hint="eastAsia"/>
        </w:rPr>
      </w:pPr>
      <w:r>
        <w:rPr>
          <w:rFonts w:hint="eastAsia"/>
        </w:rPr>
        <w:t xml:space="preserve"> </w:t>
      </w:r>
    </w:p>
    <w:p w14:paraId="6624EC8A">
      <w:pPr>
        <w:jc w:val="center"/>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城镇燃气管理条例</w:t>
      </w:r>
    </w:p>
    <w:p w14:paraId="3953CECE">
      <w:pPr>
        <w:rPr>
          <w:rFonts w:hint="eastAsia"/>
        </w:rPr>
      </w:pPr>
    </w:p>
    <w:p w14:paraId="02C31DD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第一章  总　　则</w:t>
      </w:r>
    </w:p>
    <w:p w14:paraId="425CCCE6">
      <w:pPr>
        <w:rPr>
          <w:rFonts w:hint="eastAsia" w:ascii="仿宋_GB2312" w:hAnsi="仿宋_GB2312" w:eastAsia="仿宋_GB2312" w:cs="仿宋_GB2312"/>
          <w:sz w:val="28"/>
          <w:szCs w:val="36"/>
        </w:rPr>
      </w:pPr>
    </w:p>
    <w:p w14:paraId="108B5A0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第一条  为了加强城镇燃气管理，保障燃气供应，防止和减少燃气安全事故，保障公民生命、财产安全和公共安全，维护燃气经营者和燃气用户的合法权益，促进燃气事业健康发展，制定本条例。</w:t>
      </w:r>
    </w:p>
    <w:p w14:paraId="592775F8">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第二条  城镇燃气发展规划与应急保障、燃气经营与服务、燃气使用、燃气设施保护、燃气安全事故预防与处理及相关管理活动，适用本条例。</w:t>
      </w:r>
    </w:p>
    <w:p w14:paraId="6F9F6B5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天然气、液化石油气的生产和进口，城市门站以外的天然气管道输送，燃气作为工业生产原料的使用，沼气、秸秆气的生产和使用，不适用本条例。</w:t>
      </w:r>
    </w:p>
    <w:p w14:paraId="46CD0B74">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本条例所称燃气，是指作为燃料使用并符合一定要求的气体燃料，包括天然气（含煤层气）、液化石油气和人工煤气等。</w:t>
      </w:r>
    </w:p>
    <w:p w14:paraId="4AEEAEA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第三条  燃气工作应当坚持统筹规划、保障安全、确保供应、规范服务、节能高效的原则。</w:t>
      </w:r>
    </w:p>
    <w:p w14:paraId="1F8E7C7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第四条  县级以上人民政府应当加强对燃气工作的领导，并将燃气工作纳入国民经济和社会发展规划。</w:t>
      </w:r>
    </w:p>
    <w:p w14:paraId="0AB49CA4">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第五条  国务院建设主管部门负责全国的燃气管理工作。</w:t>
      </w:r>
    </w:p>
    <w:p w14:paraId="44F127EB">
      <w:pPr>
        <w:rPr>
          <w:rFonts w:hint="eastAsia" w:ascii="仿宋_GB2312" w:hAnsi="仿宋_GB2312" w:eastAsia="仿宋_GB2312" w:cs="仿宋_GB2312"/>
          <w:color w:val="FF0000"/>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color w:val="FF0000"/>
          <w:sz w:val="28"/>
          <w:szCs w:val="36"/>
        </w:rPr>
        <w:t>县级以上地方人民政府燃气管理部门负责本行政区域内的燃气管理工作。</w:t>
      </w:r>
    </w:p>
    <w:p w14:paraId="6A4721B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县级以上人民政府其他有关部门依照本条例和其他有关法律、法规的规定，在各自职责范围内负责有关燃气管理工作。</w:t>
      </w:r>
    </w:p>
    <w:p w14:paraId="1800D6F8">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第六条  国家鼓励、支持燃气科学技术研究，推广使用安全、节能、高效、环保的燃气新技术、新工艺和新产品。</w:t>
      </w:r>
    </w:p>
    <w:p w14:paraId="77D54CF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第七条  县级以上人民政府有关部门应当建立健全燃气安全监督管理制度，宣传普及燃气法律、法规和安全知识，提高全民的燃气安全意识。</w:t>
      </w:r>
    </w:p>
    <w:p w14:paraId="09AB34C7">
      <w:pPr>
        <w:rPr>
          <w:rFonts w:hint="eastAsia" w:ascii="仿宋_GB2312" w:hAnsi="仿宋_GB2312" w:eastAsia="仿宋_GB2312" w:cs="仿宋_GB2312"/>
          <w:sz w:val="28"/>
          <w:szCs w:val="36"/>
        </w:rPr>
      </w:pPr>
    </w:p>
    <w:p w14:paraId="31AA56A4">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第二章  燃气发展规划与应急保障</w:t>
      </w:r>
    </w:p>
    <w:p w14:paraId="67696B44">
      <w:pPr>
        <w:rPr>
          <w:rFonts w:hint="eastAsia" w:ascii="仿宋_GB2312" w:hAnsi="仿宋_GB2312" w:eastAsia="仿宋_GB2312" w:cs="仿宋_GB2312"/>
          <w:sz w:val="28"/>
          <w:szCs w:val="36"/>
        </w:rPr>
      </w:pPr>
    </w:p>
    <w:p w14:paraId="7244900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第八条  国务院建设主管部门应当会同国务院有关部门，依据国民经济和社会发展规划、土地利用总体规划、城乡规划以及能源规划，结合全国燃气资源总量平衡情况，组织编制全国燃气发展规划并组织实施。</w:t>
      </w:r>
    </w:p>
    <w:p w14:paraId="0F6ABB5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县级以上地方人民政府燃气管理部门应当会同有关部门，依据国民经济和社会发展规划、土地利用总体规划、城乡规划、能源规划以及上一级燃气发展规划，组织编制本行政区域的燃气发展规划，报本级人民政府批准后组织实施，并报上一级人民政府燃气管理部门备案。</w:t>
      </w:r>
    </w:p>
    <w:p w14:paraId="316418C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第九条  燃气发展规划的内容应当包括：燃气气源、燃气种类、燃气供应方式和规模、燃气设施布局和建设时序、燃气设施建设用地、燃气设施保护范围、燃气供应保障措施和安全保障措施等。</w:t>
      </w:r>
    </w:p>
    <w:p w14:paraId="3A805D3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第十条  县级以上地方人民政府应当根据燃气发展规划的要求，加大对燃气设施建设的投入，并鼓励社会资金投资建设燃气设施。</w:t>
      </w:r>
    </w:p>
    <w:p w14:paraId="1121BFB8">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第十一条  进行新区建设、旧区改造，应当按照城乡规划和燃气发展规划配套建设燃气设施或者预留燃气设施建设用地。</w:t>
      </w:r>
    </w:p>
    <w:p w14:paraId="4B81B79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对燃气发展规划范围内的燃气设施建设工程，城乡规划主管部门在依法核发选址意见书时，应当就燃气设施建设是否符合燃气发展规划征求燃气管理部门的意见；不需要核发选址意见书的，城乡规划主管部门在依法核发建设用地规划许可证或者乡村建设规划许可证时，应当就燃气设施建设是否符合燃气发展规划征求燃气管理部门的意见。</w:t>
      </w:r>
    </w:p>
    <w:p w14:paraId="2FDD96B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燃气设施建设工程竣工后，建设单位应当依法组织竣工验收，并自竣工验收合格之日起15日内，将竣工验收情况报燃气管理部门备案。</w:t>
      </w:r>
    </w:p>
    <w:p w14:paraId="3B07D22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第十二条  县级以上地方人民政府应当建立健全燃气应急储备制度，组织编制燃气应急预案，采取综合措施提高燃气应急保障能力。</w:t>
      </w:r>
    </w:p>
    <w:p w14:paraId="2D7B54B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燃气应急预案应当明确燃气应急气源和种类、应急供应方式、应急处置程序和应急救援措施等内容。</w:t>
      </w:r>
    </w:p>
    <w:p w14:paraId="01F21CF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县级以上地方人民政府燃气管理部门应当会同有关部门对燃气供求状况实施监测、预测和预警。</w:t>
      </w:r>
    </w:p>
    <w:p w14:paraId="24DA157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第十三条  燃气供应严重短缺、供应中断等突发事件发生后，县级以上地方人民政府应当及时采取动用储备、紧急调度等应急措施，燃气经营者以及其他有关单位和个人应当予以配合，承担相关应急任务。</w:t>
      </w:r>
    </w:p>
    <w:p w14:paraId="4EA73162">
      <w:pPr>
        <w:rPr>
          <w:rFonts w:hint="eastAsia" w:ascii="仿宋_GB2312" w:hAnsi="仿宋_GB2312" w:eastAsia="仿宋_GB2312" w:cs="仿宋_GB2312"/>
          <w:sz w:val="28"/>
          <w:szCs w:val="36"/>
        </w:rPr>
      </w:pPr>
    </w:p>
    <w:p w14:paraId="73BF22A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第三章  燃气经营与服务</w:t>
      </w:r>
    </w:p>
    <w:p w14:paraId="1B218231">
      <w:pPr>
        <w:rPr>
          <w:rFonts w:hint="eastAsia" w:ascii="仿宋_GB2312" w:hAnsi="仿宋_GB2312" w:eastAsia="仿宋_GB2312" w:cs="仿宋_GB2312"/>
          <w:sz w:val="28"/>
          <w:szCs w:val="36"/>
        </w:rPr>
      </w:pPr>
    </w:p>
    <w:p w14:paraId="19307A7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第十四条  政府投资建设的燃气设施，应当通过招标投标方式选择燃气经营者。</w:t>
      </w:r>
    </w:p>
    <w:p w14:paraId="6C336BA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社会资金投资建设的燃气设施，投资方可以自行经营，也可以另行选择燃气经营者。</w:t>
      </w:r>
    </w:p>
    <w:p w14:paraId="6FF550B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第十五条  国家对燃气经营实行许可证制度。从事燃气经营活动的企业，应当具备下列条件：</w:t>
      </w:r>
    </w:p>
    <w:p w14:paraId="1A58BC8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（一）符合燃气发展规划要求；</w:t>
      </w:r>
    </w:p>
    <w:p w14:paraId="3BA68C8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（二）有符合国家标准的燃气气源和燃气设施；</w:t>
      </w:r>
    </w:p>
    <w:p w14:paraId="507B613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（三）有固定的经营场所、完善的安全管理制度和健全的经营方案；</w:t>
      </w:r>
    </w:p>
    <w:p w14:paraId="070737D8">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（四）企业的主要负责人、安全生产管理人员以及运行、维护和抢修人员经专业培训并考核合格；</w:t>
      </w:r>
    </w:p>
    <w:p w14:paraId="290A776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（五）法律、法规规定的其他条件。</w:t>
      </w:r>
    </w:p>
    <w:p w14:paraId="63D6AA3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符合前款规定条件的，由县级以上地方人民政府燃气管理部门核发燃气经营许可证。</w:t>
      </w:r>
    </w:p>
    <w:p w14:paraId="60C507E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申请人凭燃气经营许可证到工商行政管理部门依法办理登记手续。</w:t>
      </w:r>
    </w:p>
    <w:p w14:paraId="4092FC3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第十六条  禁止个人从事管道燃气经营活动。</w:t>
      </w:r>
    </w:p>
    <w:p w14:paraId="0DF8218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个人从事瓶装燃气经营活动的，应当遵守省、自治区、直辖市的有关规定。</w:t>
      </w:r>
    </w:p>
    <w:p w14:paraId="5F160EC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第十七条  燃气经营者应当向燃气用户持续、稳定、安全供应符合国家质量标准的燃气,指导燃气用户安全用气、节约用气,并对燃气设施定期进行安全检查。</w:t>
      </w:r>
    </w:p>
    <w:p w14:paraId="5D62CB9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燃气经营者应当公示业务流程、服务承诺、收费标准和服务热线等信息，并按照国家燃气服务标准提供服务。</w:t>
      </w:r>
    </w:p>
    <w:p w14:paraId="0A55C878">
      <w:pPr>
        <w:rPr>
          <w:rFonts w:hint="eastAsia" w:ascii="仿宋_GB2312" w:hAnsi="仿宋_GB2312" w:eastAsia="仿宋_GB2312" w:cs="仿宋_GB2312"/>
          <w:color w:val="FF0000"/>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color w:val="FF0000"/>
          <w:sz w:val="28"/>
          <w:szCs w:val="36"/>
        </w:rPr>
        <w:t xml:space="preserve"> 第十八条  燃气经营者不得有下列行为：</w:t>
      </w:r>
    </w:p>
    <w:p w14:paraId="79D0D91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（一）拒绝向市政燃气管网覆盖范围内符合用气条件的单位或者个人供气；</w:t>
      </w:r>
    </w:p>
    <w:p w14:paraId="7A77D61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（二）倒卖、抵押、出租、出借、转让、涂改燃气经营许可证；</w:t>
      </w:r>
    </w:p>
    <w:p w14:paraId="414E049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（三）未履行必要告知义务擅自停止供气、调整供气量，或者未经审批擅自停业或者歇业；</w:t>
      </w:r>
    </w:p>
    <w:p w14:paraId="376D7789">
      <w:pPr>
        <w:rPr>
          <w:rFonts w:hint="eastAsia" w:ascii="仿宋_GB2312" w:hAnsi="仿宋_GB2312" w:eastAsia="仿宋_GB2312" w:cs="仿宋_GB2312"/>
          <w:color w:val="0000FF"/>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color w:val="0000FF"/>
          <w:sz w:val="28"/>
          <w:szCs w:val="36"/>
        </w:rPr>
        <w:t>（四）向未取得燃气经营许可证的单位或者个人提供用于经营的燃气；</w:t>
      </w:r>
    </w:p>
    <w:p w14:paraId="3B4197D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（五）在不具备安全条件的场所储存燃气；</w:t>
      </w:r>
    </w:p>
    <w:p w14:paraId="4DDEDFF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（六）要求燃气用户购买其指定的产品或者接受其提供的服务；</w:t>
      </w:r>
    </w:p>
    <w:p w14:paraId="38D31DF8">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（七）擅自为非自有气瓶充装燃气；</w:t>
      </w:r>
    </w:p>
    <w:p w14:paraId="4904816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（八）销售未经许可的充装单位充装的瓶装燃气或者销售充装单位擅自为非自有气瓶充装的瓶装燃气；</w:t>
      </w:r>
    </w:p>
    <w:p w14:paraId="58A58EF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（九）冒用其他企业名称或者标识从事燃气经营、服务活动。</w:t>
      </w:r>
    </w:p>
    <w:p w14:paraId="18C53E4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第十九条  管道燃气经营者对其供气范围内的市政燃气设施、建筑区划内业主专有部分以外的燃气设施，承担运行、维护、抢修和更新改造的责任。</w:t>
      </w:r>
    </w:p>
    <w:p w14:paraId="45F9632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管道燃气经营者应当按照供气、用气合同的约定，对单位燃气用户的燃气设施承担相应的管理责任。</w:t>
      </w:r>
    </w:p>
    <w:p w14:paraId="64877F74">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第二十条  管道燃气经营者因施工、检修等原因需要临时调整供气量或者暂停供气的，应当将作业时间和影响区域提前48小时予以公告或者书面通知燃气用户，并按照有关规定及时恢复正常供气；因突发事件影响供气的，应当采取紧急措施并及时通知燃气用户。</w:t>
      </w:r>
    </w:p>
    <w:p w14:paraId="0664F31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燃气经营者停业、歇业的，应当事先对其供气范围内的燃气用户的正常用气作出妥善安排，并在90个工作日前向所在地燃气管理部门报告，经批准方可停业、歇业。</w:t>
      </w:r>
    </w:p>
    <w:p w14:paraId="57E6449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第二十一条  有下列情况之一的，燃气管理部门应当采取措施，保障燃气用户的正常用气：</w:t>
      </w:r>
    </w:p>
    <w:p w14:paraId="5D0F705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（一）管道燃气经营者临时调整供气量或者暂停供气未及时恢复正常供气的；</w:t>
      </w:r>
    </w:p>
    <w:p w14:paraId="737E853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（二）管道燃气经营者因突发事件影响供气未采取紧急措施的；</w:t>
      </w:r>
    </w:p>
    <w:p w14:paraId="7323733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（三）燃气经营者擅自停业、歇业的；</w:t>
      </w:r>
    </w:p>
    <w:p w14:paraId="07F38E9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（四）燃气管理部门依法撤回、撤销、注销、吊销燃气经营许可的。</w:t>
      </w:r>
    </w:p>
    <w:p w14:paraId="7F44154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第二十二条  燃气经营者应当建立健全燃气质量检测制度，确保所供应的燃气质量符合国家标准。</w:t>
      </w:r>
    </w:p>
    <w:p w14:paraId="501CCCC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县级以上地方人民政府质量监督、工商行政管理、燃气管理等部门应当按照职责分工，依法加强对燃气质量的监督检查。</w:t>
      </w:r>
    </w:p>
    <w:p w14:paraId="2852E1A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第二十三条  燃气销售价格，应当根据购气成本、经营成本和当地经济社会发展水平合理确定并适时调整。县级以上地方人民政府价格主管部门确定和调整管道燃气销售价格，应当征求管道燃气用户、管道燃气经营者和有关方面的意见。</w:t>
      </w:r>
    </w:p>
    <w:p w14:paraId="63158A8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第二十四条  通过道路、水路、铁路运输燃气的，应当遵守法律、行政法规有关危险货物运输安全的规定以及国务院交通运输部门、国务院铁路部门的有关规定；通过道路或者水路运输燃气的，还应当分别依照有关道路运输、水路运输的法律、行政法规的规定，取得危险货物道路运输许可或者危险货物水路运输许可。</w:t>
      </w:r>
    </w:p>
    <w:p w14:paraId="49255736">
      <w:pPr>
        <w:rPr>
          <w:rFonts w:hint="eastAsia" w:ascii="仿宋_GB2312" w:hAnsi="仿宋_GB2312" w:eastAsia="仿宋_GB2312" w:cs="仿宋_GB2312"/>
          <w:color w:val="FF0000"/>
          <w:sz w:val="28"/>
          <w:szCs w:val="36"/>
          <w:u w:val="single"/>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color w:val="FF0000"/>
          <w:sz w:val="28"/>
          <w:szCs w:val="36"/>
          <w:u w:val="single"/>
        </w:rPr>
        <w:t xml:space="preserve"> 第二十五条  燃气经营者应当对其从事瓶装燃气送气服务的人员和车辆加强管理，并承担相应的责任。</w:t>
      </w:r>
    </w:p>
    <w:p w14:paraId="010BD3D1">
      <w:pPr>
        <w:rPr>
          <w:rFonts w:hint="eastAsia" w:ascii="仿宋_GB2312" w:hAnsi="仿宋_GB2312" w:eastAsia="仿宋_GB2312" w:cs="仿宋_GB2312"/>
          <w:sz w:val="28"/>
          <w:szCs w:val="36"/>
        </w:rPr>
      </w:pPr>
      <w:r>
        <w:rPr>
          <w:rFonts w:hint="eastAsia" w:ascii="仿宋_GB2312" w:hAnsi="仿宋_GB2312" w:eastAsia="仿宋_GB2312" w:cs="仿宋_GB2312"/>
          <w:color w:val="FF0000"/>
          <w:sz w:val="28"/>
          <w:szCs w:val="36"/>
          <w:u w:val="single"/>
        </w:rPr>
        <w:t xml:space="preserve">    从事瓶装燃气充装活动，应当遵守法律、行政法规和国家标准有关气瓶充装的规定。</w:t>
      </w:r>
    </w:p>
    <w:p w14:paraId="6809DDA9">
      <w:pPr>
        <w:rPr>
          <w:rFonts w:hint="eastAsia" w:ascii="仿宋_GB2312" w:hAnsi="仿宋_GB2312" w:eastAsia="仿宋_GB2312" w:cs="仿宋_GB2312"/>
          <w:color w:val="FF0000"/>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color w:val="FF0000"/>
          <w:sz w:val="28"/>
          <w:szCs w:val="36"/>
        </w:rPr>
        <w:t xml:space="preserve"> 第二十六条  燃气经营者应当依法经营，诚实守信，接受社会公众的监督。</w:t>
      </w:r>
    </w:p>
    <w:p w14:paraId="6E59A108">
      <w:pPr>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 xml:space="preserve">    燃气行业协会应当加强行业自律管理，促进燃气经营者提高服务质量和技术水平。</w:t>
      </w:r>
    </w:p>
    <w:p w14:paraId="1A8A46A0">
      <w:pPr>
        <w:rPr>
          <w:rFonts w:hint="eastAsia" w:ascii="仿宋_GB2312" w:hAnsi="仿宋_GB2312" w:eastAsia="仿宋_GB2312" w:cs="仿宋_GB2312"/>
          <w:sz w:val="28"/>
          <w:szCs w:val="36"/>
        </w:rPr>
      </w:pPr>
    </w:p>
    <w:p w14:paraId="6378BB6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第四章  燃气使用</w:t>
      </w:r>
    </w:p>
    <w:p w14:paraId="24E10125">
      <w:pPr>
        <w:rPr>
          <w:rFonts w:hint="eastAsia" w:ascii="仿宋_GB2312" w:hAnsi="仿宋_GB2312" w:eastAsia="仿宋_GB2312" w:cs="仿宋_GB2312"/>
          <w:sz w:val="28"/>
          <w:szCs w:val="36"/>
        </w:rPr>
      </w:pPr>
    </w:p>
    <w:p w14:paraId="5E8FF9F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第二十七条  燃气用户应当遵守安全用气规则，使用合格的燃气燃烧器具和气瓶，及时更换国家明令淘汰或者使用年限已届满的燃气燃烧器具、连接管等，并按照约定期限支付燃气费用。</w:t>
      </w:r>
    </w:p>
    <w:p w14:paraId="4346C80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单位燃气用户还应当建立健全安全管理制度，加强对操作维护人员燃气安全知识和操作技能的培训。</w:t>
      </w:r>
    </w:p>
    <w:p w14:paraId="2D06F1F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第二十八条  燃气用户及相关单位和个人不得有下列行为：</w:t>
      </w:r>
    </w:p>
    <w:p w14:paraId="2C6264E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（一）擅自操作公用燃气阀门；</w:t>
      </w:r>
    </w:p>
    <w:p w14:paraId="0B20652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（二）将燃气管道作为负重支架或者接地引线；</w:t>
      </w:r>
    </w:p>
    <w:p w14:paraId="3036C55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（三）安装、使用不符合气源要求的燃气燃烧器具；</w:t>
      </w:r>
    </w:p>
    <w:p w14:paraId="0236843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（四）擅自安装、改装、拆除户内燃气设施和燃气计量装置；</w:t>
      </w:r>
    </w:p>
    <w:p w14:paraId="691F7A1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（五）在不具备安全条件的场所使用、储存燃气；</w:t>
      </w:r>
    </w:p>
    <w:p w14:paraId="3CFF8AA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（六）盗用燃气；</w:t>
      </w:r>
    </w:p>
    <w:p w14:paraId="4E13367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（七）改变燃气用途或者转供燃气。</w:t>
      </w:r>
    </w:p>
    <w:p w14:paraId="72D05D7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第二十九条  燃气用户有权就燃气收费、服务等事项向燃气经营者进行查询，燃气经营者应当自收到查询申请之日起5个工作日内予以答复。</w:t>
      </w:r>
    </w:p>
    <w:p w14:paraId="015CAA98">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燃气用户有权就燃气收费、服务等事项向县级以上地方人民政府价格主管部门、燃气管理部门以及其他有关部门进行投诉，有关部门应当自收到投诉之日起15个工作日内予以处理。</w:t>
      </w:r>
    </w:p>
    <w:p w14:paraId="046A4D1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第三十条  安装、改装、拆除户内燃气设施的，应当按照国家有关工程建设标准实施作业。</w:t>
      </w:r>
    </w:p>
    <w:p w14:paraId="6DB3F68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第三十一条  燃气管理部门应当向社会公布本行政区域内的燃气种类和气质成分等信息。</w:t>
      </w:r>
    </w:p>
    <w:p w14:paraId="4641D18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燃气燃烧器具生产单位应当在燃气燃烧器具上明确标识所适应的燃气种类。</w:t>
      </w:r>
    </w:p>
    <w:p w14:paraId="1C0110C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第三十二条  燃气燃烧器具生产单位、销售单位应当设立或者委托设立售后服务站点，配备经考核合格的燃气燃烧器具安装、维修人员，负责售后的安装、维修服务。</w:t>
      </w:r>
    </w:p>
    <w:p w14:paraId="3EEA1C3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燃气燃烧器具的安装、维修，应当符合国家有关标准。</w:t>
      </w:r>
    </w:p>
    <w:p w14:paraId="4C707E76">
      <w:pPr>
        <w:rPr>
          <w:rFonts w:hint="eastAsia" w:ascii="仿宋_GB2312" w:hAnsi="仿宋_GB2312" w:eastAsia="仿宋_GB2312" w:cs="仿宋_GB2312"/>
          <w:sz w:val="28"/>
          <w:szCs w:val="36"/>
        </w:rPr>
      </w:pPr>
    </w:p>
    <w:p w14:paraId="4E01D00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第五章  燃气设施保护</w:t>
      </w:r>
    </w:p>
    <w:p w14:paraId="2C57CEE4">
      <w:pPr>
        <w:rPr>
          <w:rFonts w:hint="eastAsia" w:ascii="仿宋_GB2312" w:hAnsi="仿宋_GB2312" w:eastAsia="仿宋_GB2312" w:cs="仿宋_GB2312"/>
          <w:sz w:val="28"/>
          <w:szCs w:val="36"/>
        </w:rPr>
      </w:pPr>
    </w:p>
    <w:p w14:paraId="296D4BF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第三十三条  县级以上地方人民政府燃气管理部门应当会同城乡规划等有关部门按照国家有关标准和规定划定燃气设施保护范围，并向社会公布。</w:t>
      </w:r>
    </w:p>
    <w:p w14:paraId="5765271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在燃气设施保护范围内，禁止从事下列危及燃气设施安全的活动：</w:t>
      </w:r>
    </w:p>
    <w:p w14:paraId="39E4B58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（一）建设占压地下燃气管线的建筑物、构筑物或者其他设施；</w:t>
      </w:r>
    </w:p>
    <w:p w14:paraId="3E474C6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（二）进行爆破、取土等作业或者动用明火；</w:t>
      </w:r>
    </w:p>
    <w:p w14:paraId="76237BD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（三）倾倒、排放腐蚀性物质；</w:t>
      </w:r>
    </w:p>
    <w:p w14:paraId="48DB82A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（四）放置易燃易爆危险物品或者种植深根植物；</w:t>
      </w:r>
    </w:p>
    <w:p w14:paraId="76AFC3F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（五）其他危及燃气设施安全的活动。</w:t>
      </w:r>
    </w:p>
    <w:p w14:paraId="32E106B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第三十四条  在燃气设施保护范围内，有关单位从事敷设管道、打桩、顶进、挖掘、钻探等可能影响燃气设施安全活动的，应当与燃气经营者共同制定燃气设施保护方案，并采取相应的安全保护措施。</w:t>
      </w:r>
    </w:p>
    <w:p w14:paraId="1D4DB5B3">
      <w:pPr>
        <w:rPr>
          <w:rFonts w:hint="eastAsia" w:ascii="仿宋_GB2312" w:hAnsi="仿宋_GB2312" w:eastAsia="仿宋_GB2312" w:cs="仿宋_GB2312"/>
          <w:color w:val="FF0000"/>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color w:val="FF0000"/>
          <w:sz w:val="28"/>
          <w:szCs w:val="36"/>
        </w:rPr>
        <w:t xml:space="preserve"> 第三十五条  燃气经营者应当按照国家有关工程建设标准和安全生产管理的规定，设置燃气设施防腐、绝缘、防雷、降压、隔离等保护装置和安全警示标志，定期进行巡查、检测、维修和维护，确保燃气设施的安全运行。</w:t>
      </w:r>
    </w:p>
    <w:p w14:paraId="2BA1DE4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第三十六条  任何单位和个人不得侵占、毁损、擅自拆除或者移动燃气设施，不得毁损、覆盖、涂改、擅自拆除或者移动燃气设施安全警示标志。</w:t>
      </w:r>
    </w:p>
    <w:p w14:paraId="59FCBCD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任何单位和个人发现有可能危及燃气设施和安全警示标志的行为，有权予以劝阻、制止；经劝阻、制止无效的，应当立即告知燃气经营者或者向燃气管理部门、安全生产监督管理部门和公安机关报告。</w:t>
      </w:r>
    </w:p>
    <w:p w14:paraId="647ADD34">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第三十七条  新建、扩建、改建建设工程，不得影响燃气设施安全。</w:t>
      </w:r>
    </w:p>
    <w:p w14:paraId="0766D49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建设单位在开工前，应当查明建设工程施工范围内地下燃气管线的相关情况；燃气管理部门以及其他有关部门和单位应当及时提供相关资料。</w:t>
      </w:r>
    </w:p>
    <w:p w14:paraId="3EAA392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建设工程施工范围内有地下燃气管线等重要燃气设施的，建设单位应当会同施工单位与管道燃气经营者共同制定燃气设施保护方案。建设单位、施工单位应当采取相应的安全保护措施，确保燃气设施运行安全；管道燃气经营者应当派专业人员进行现场指导。法律、法规另有规定的，依照有关法律、法规的规定执行。</w:t>
      </w:r>
    </w:p>
    <w:p w14:paraId="3ACD68D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第三十八条  燃气经营者改动市政燃气设施，应当制定改动方案，报县级以上地方人民政府燃气管理部门批准。</w:t>
      </w:r>
    </w:p>
    <w:p w14:paraId="56C5E6C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改动方案应当符合燃气发展规划，明确安全施工要求，有安全防护和保障正常用气的措施。</w:t>
      </w:r>
    </w:p>
    <w:p w14:paraId="15D534C1">
      <w:pPr>
        <w:rPr>
          <w:rFonts w:hint="eastAsia" w:ascii="仿宋_GB2312" w:hAnsi="仿宋_GB2312" w:eastAsia="仿宋_GB2312" w:cs="仿宋_GB2312"/>
          <w:sz w:val="28"/>
          <w:szCs w:val="36"/>
        </w:rPr>
      </w:pPr>
    </w:p>
    <w:p w14:paraId="2F78767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第六章  燃气安全事故预防与处理</w:t>
      </w:r>
    </w:p>
    <w:p w14:paraId="79FA05EE">
      <w:pPr>
        <w:rPr>
          <w:rFonts w:hint="eastAsia" w:ascii="仿宋_GB2312" w:hAnsi="仿宋_GB2312" w:eastAsia="仿宋_GB2312" w:cs="仿宋_GB2312"/>
          <w:sz w:val="28"/>
          <w:szCs w:val="36"/>
        </w:rPr>
      </w:pPr>
    </w:p>
    <w:p w14:paraId="359C6FA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第三十九条  燃气管理部门应当会同有关部门制定燃气安全事故应急预案，建立燃气事故统计分析制度，定期通报事故处理结果。</w:t>
      </w:r>
    </w:p>
    <w:p w14:paraId="3D6D7DD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燃气经营者应当制定本单位燃气安全事故应急预案，配备应急人员和必要的应急装备、器材，并定期组织演练。</w:t>
      </w:r>
    </w:p>
    <w:p w14:paraId="36158A5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第四十条  任何单位和个人发现燃气安全事故或者燃气安全事故隐患等情况，应当立即告知燃气经营者，或者向燃气管理部门、公安机关消防机构等有关部门和单位报告。</w:t>
      </w:r>
    </w:p>
    <w:p w14:paraId="48E200E0">
      <w:pPr>
        <w:rPr>
          <w:rFonts w:hint="eastAsia" w:ascii="仿宋_GB2312" w:hAnsi="仿宋_GB2312" w:eastAsia="仿宋_GB2312" w:cs="仿宋_GB2312"/>
          <w:color w:val="FF0000"/>
          <w:sz w:val="28"/>
          <w:szCs w:val="36"/>
        </w:rPr>
      </w:pPr>
      <w:r>
        <w:rPr>
          <w:rFonts w:hint="eastAsia" w:ascii="仿宋_GB2312" w:hAnsi="仿宋_GB2312" w:eastAsia="仿宋_GB2312" w:cs="仿宋_GB2312"/>
          <w:sz w:val="28"/>
          <w:szCs w:val="36"/>
        </w:rPr>
        <w:t xml:space="preserve">    </w:t>
      </w:r>
      <w:bookmarkStart w:id="0" w:name="_GoBack"/>
      <w:r>
        <w:rPr>
          <w:rFonts w:hint="eastAsia" w:ascii="仿宋_GB2312" w:hAnsi="仿宋_GB2312" w:eastAsia="仿宋_GB2312" w:cs="仿宋_GB2312"/>
          <w:color w:val="FF0000"/>
          <w:sz w:val="28"/>
          <w:szCs w:val="36"/>
        </w:rPr>
        <w:t>第四十一条  燃气经营者应当建立健全燃气安全评估和风险管理体系，发现燃气安全事故隐患的，应当及时采取措施消除隐患。</w:t>
      </w:r>
    </w:p>
    <w:p w14:paraId="3E94F554">
      <w:pPr>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 xml:space="preserve">    燃气管理部门以及其他有关部门和单位应当根据各自职责，对燃气经营、燃气使用的安全状况等进行监督检查，发现燃气安全事故隐患的，应当通知燃气经营者、燃气用户及时采取措施消除隐患；不及时消除隐患可能严重威胁公共安全的，燃气管理部门以及其他有关部门和单位应当依法采取措施，及时组织消除隐患，有关单位和个人应当予以配合。</w:t>
      </w:r>
    </w:p>
    <w:bookmarkEnd w:id="0"/>
    <w:p w14:paraId="7935206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第四十二条  燃气安全事故发生后，燃气经营者应当立即启动本单位燃气安全事故应急预案，组织抢险、抢修。</w:t>
      </w:r>
    </w:p>
    <w:p w14:paraId="34A2C59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燃气安全事故发生后，燃气管理部门、安全生产监督管理部门和公安机关消防机构等有关部门和单位，应当根据各自职责，立即采取措施防止事故扩大，根据有关情况启动燃气安全事故应急预案。</w:t>
      </w:r>
    </w:p>
    <w:p w14:paraId="6BC6511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第四十三条  燃气安全事故经调查确定为责任事故的，应当查明原因、明确责任，并依法予以追究。</w:t>
      </w:r>
    </w:p>
    <w:p w14:paraId="33A5B62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对燃气生产安全事故，依照有关生产安全事故报告和调查处理的法律、行政法规的规定报告和调查处理。</w:t>
      </w:r>
    </w:p>
    <w:p w14:paraId="22E9CD83">
      <w:pPr>
        <w:rPr>
          <w:rFonts w:hint="eastAsia" w:ascii="仿宋_GB2312" w:hAnsi="仿宋_GB2312" w:eastAsia="仿宋_GB2312" w:cs="仿宋_GB2312"/>
          <w:sz w:val="28"/>
          <w:szCs w:val="36"/>
        </w:rPr>
      </w:pPr>
    </w:p>
    <w:p w14:paraId="7D39A43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第七章  法律责任</w:t>
      </w:r>
    </w:p>
    <w:p w14:paraId="7AF01AE1">
      <w:pPr>
        <w:rPr>
          <w:rFonts w:hint="eastAsia" w:ascii="仿宋_GB2312" w:hAnsi="仿宋_GB2312" w:eastAsia="仿宋_GB2312" w:cs="仿宋_GB2312"/>
          <w:sz w:val="28"/>
          <w:szCs w:val="36"/>
        </w:rPr>
      </w:pPr>
    </w:p>
    <w:p w14:paraId="6AAC5CE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第四十四条  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p>
    <w:p w14:paraId="2A72EB54">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第四十五条  违反本条例规定，未取得燃气经营许可证从事燃气经营活动的，由燃气管理部门责令停止违法行为，处5万元以上50万元以下罚款；有违法所得的，没收违法所得；构成犯罪的，依法追究刑事责任。</w:t>
      </w:r>
    </w:p>
    <w:p w14:paraId="5D79D868">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违反本条例规定，燃气经营者不按照燃气经营许可证的规定从事燃气经营活动的，由燃气管理部门责令限期改正，处3万元以上20万元以下罚款；有违法所得的，没收违法所得；情节严重的，吊销燃气经营许可证；构成犯罪的，依法追究刑事责任。</w:t>
      </w:r>
    </w:p>
    <w:p w14:paraId="7B446F2A">
      <w:pPr>
        <w:rPr>
          <w:rFonts w:hint="eastAsia" w:ascii="仿宋_GB2312" w:hAnsi="仿宋_GB2312" w:eastAsia="仿宋_GB2312" w:cs="仿宋_GB2312"/>
          <w:color w:val="FF0000"/>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color w:val="FF0000"/>
          <w:sz w:val="28"/>
          <w:szCs w:val="36"/>
        </w:rPr>
        <w:t xml:space="preserve"> 第四十六条 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w:t>
      </w:r>
    </w:p>
    <w:p w14:paraId="38AFAA2D">
      <w:pPr>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 xml:space="preserve">    （一）拒绝向市政燃气管网覆盖范围内符合用气条件的单位或者个人供气的；</w:t>
      </w:r>
    </w:p>
    <w:p w14:paraId="688CB24F">
      <w:pPr>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 xml:space="preserve">    （二）倒卖、抵押、出租、出借、转让、涂改燃气经营许可证的；</w:t>
      </w:r>
    </w:p>
    <w:p w14:paraId="5BFFA797">
      <w:pPr>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 xml:space="preserve">    （三）未履行必要告知义务擅自停止供气、调整供气量，或者未经审批擅自停业或者歇业的；</w:t>
      </w:r>
    </w:p>
    <w:p w14:paraId="4458AC8A">
      <w:pPr>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 xml:space="preserve">    （四）向未取得燃气经营许可证的单位或者个人提供用于经营的燃气的；</w:t>
      </w:r>
    </w:p>
    <w:p w14:paraId="2504EFD3">
      <w:pPr>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 xml:space="preserve">    （五）在不具备安全条件的场所储存燃气的；</w:t>
      </w:r>
    </w:p>
    <w:p w14:paraId="5B058A6A">
      <w:pPr>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 xml:space="preserve">    （六）要求燃气用户购买其指定的产品或者接受其提供的服务；</w:t>
      </w:r>
    </w:p>
    <w:p w14:paraId="2B61E451">
      <w:pPr>
        <w:rPr>
          <w:rFonts w:hint="eastAsia" w:ascii="仿宋_GB2312" w:hAnsi="仿宋_GB2312" w:eastAsia="仿宋_GB2312" w:cs="仿宋_GB2312"/>
          <w:color w:val="FF0000"/>
          <w:sz w:val="28"/>
          <w:szCs w:val="36"/>
        </w:rPr>
      </w:pPr>
      <w:r>
        <w:rPr>
          <w:rFonts w:hint="eastAsia" w:ascii="仿宋_GB2312" w:hAnsi="仿宋_GB2312" w:eastAsia="仿宋_GB2312" w:cs="仿宋_GB2312"/>
          <w:color w:val="FF0000"/>
          <w:sz w:val="28"/>
          <w:szCs w:val="36"/>
        </w:rPr>
        <w:t xml:space="preserve">    （七）燃气经营者未向燃气用户持续、稳定、安全供应符合国家质量标准的燃气，或者未对燃气用户的燃气设施定期进行安全检查。</w:t>
      </w:r>
    </w:p>
    <w:p w14:paraId="2E998D1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第四十七条  违反本条例规定，擅自为非自有气瓶充装燃气或者销售未经许可的充装单位充装的瓶装燃气的，依照国家有关气瓶安全监察的规定进行处罚。</w:t>
      </w:r>
    </w:p>
    <w:p w14:paraId="4288E0B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违反本条例规定，销售充装单位擅自为非自有气瓶充装的瓶装燃气的，由燃气管理部门责令改正，可以处1万元以下罚款。</w:t>
      </w:r>
    </w:p>
    <w:p w14:paraId="0BF6003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违反本条例规定，冒用其他企业名称或者标识从事燃气经营、服务活动，依照有关反不正当竞争的法律规定进行处罚。</w:t>
      </w:r>
    </w:p>
    <w:p w14:paraId="3C925D5B">
      <w:pPr>
        <w:rPr>
          <w:rFonts w:hint="eastAsia" w:ascii="仿宋_GB2312" w:hAnsi="仿宋_GB2312" w:eastAsia="仿宋_GB2312" w:cs="仿宋_GB2312"/>
          <w:color w:val="FF0000"/>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color w:val="FF0000"/>
          <w:sz w:val="28"/>
          <w:szCs w:val="36"/>
        </w:rPr>
        <w:t>第四十八条  违反本条例规定，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由燃气管理部门责令限期改正，处1万元以上10万元以下罚款。</w:t>
      </w:r>
    </w:p>
    <w:p w14:paraId="11830EF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第四十九条  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p>
    <w:p w14:paraId="65A17EE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（一）擅自操作公用燃气阀门的；</w:t>
      </w:r>
    </w:p>
    <w:p w14:paraId="4B4A4ED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（二）将燃气管道作为负重支架或者接地引线的；</w:t>
      </w:r>
    </w:p>
    <w:p w14:paraId="585E216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（三）安装、使用不符合气源要求的燃气燃烧器具的；</w:t>
      </w:r>
    </w:p>
    <w:p w14:paraId="3FBB31C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（四）擅自安装、改装、拆除户内燃气设施和燃气计量装置的；</w:t>
      </w:r>
    </w:p>
    <w:p w14:paraId="7A85AD1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（五）在不具备安全条件的场所使用、储存燃气的；</w:t>
      </w:r>
    </w:p>
    <w:p w14:paraId="4E4CF36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（六）改变燃气用途或者转供燃气的；</w:t>
      </w:r>
    </w:p>
    <w:p w14:paraId="3061070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（七）未设立售后服务站点或者未配备经考核合格的燃气燃烧器具安装、维修人员的；</w:t>
      </w:r>
    </w:p>
    <w:p w14:paraId="1648D7F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（八）燃气燃烧器具的安装、维修不符合国家有关标准的。</w:t>
      </w:r>
    </w:p>
    <w:p w14:paraId="2176867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盗用燃气的，依照有关治安管理处罚的法律规定进行处罚。</w:t>
      </w:r>
    </w:p>
    <w:p w14:paraId="02587EC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第五十条  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w:t>
      </w:r>
    </w:p>
    <w:p w14:paraId="0EC0ADF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（一）进行爆破、取土等作业或者动用明火的；</w:t>
      </w:r>
    </w:p>
    <w:p w14:paraId="4B9D140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（二）倾倒、排放腐蚀性物质的；</w:t>
      </w:r>
    </w:p>
    <w:p w14:paraId="269B836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（三）放置易燃易爆物品或者种植深根植物的；</w:t>
      </w:r>
    </w:p>
    <w:p w14:paraId="14981F38">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（四）未与燃气经营者共同制定燃气设施保护方案，采取相应的安全保护措施，从事敷设管道、打桩、顶进、挖掘、钻探等可能影响燃气设施安全活动的。</w:t>
      </w:r>
    </w:p>
    <w:p w14:paraId="6E94D8F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违反本条例规定，在燃气设施保护范围内建设占压地下燃气管线的建筑物、构筑物或者其他设施的，依照有关城乡规划的法律、行政法规的规定进行处罚。</w:t>
      </w:r>
    </w:p>
    <w:p w14:paraId="3C14D3F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第五十一条  违反本条例规定，侵占、毁损、擅自拆除、移动燃气设施或者擅自改动市政燃气设施的，由燃气管理部门责令限期改正，恢复原状或者采取其他补救措施，对单位处5万元以上10万元以下罚款，对个人处5000元以上5万元以下罚款；造成损失的，依法承担赔偿责任；构成犯罪的，依法追究刑事责任。</w:t>
      </w:r>
    </w:p>
    <w:p w14:paraId="03E4EBE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违反本条例规定，毁损、覆盖、涂改、擅自拆除或者移动燃气设施安全警示标志的，由燃气管理部门责令限期改正，恢复原状，可以处5000元以下罚款。</w:t>
      </w:r>
    </w:p>
    <w:p w14:paraId="5EBC0D0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第五十二条  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1万元以上10万元以下罚款；造成损失的，依法承担赔偿责任；构成犯罪的，依法追究刑事责任。</w:t>
      </w:r>
    </w:p>
    <w:p w14:paraId="729F0542">
      <w:pPr>
        <w:rPr>
          <w:rFonts w:hint="eastAsia" w:ascii="仿宋_GB2312" w:hAnsi="仿宋_GB2312" w:eastAsia="仿宋_GB2312" w:cs="仿宋_GB2312"/>
          <w:sz w:val="28"/>
          <w:szCs w:val="36"/>
        </w:rPr>
      </w:pPr>
    </w:p>
    <w:p w14:paraId="23FFD2E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第八章  附　　则</w:t>
      </w:r>
    </w:p>
    <w:p w14:paraId="188DB518">
      <w:pPr>
        <w:rPr>
          <w:rFonts w:hint="eastAsia" w:ascii="仿宋_GB2312" w:hAnsi="仿宋_GB2312" w:eastAsia="仿宋_GB2312" w:cs="仿宋_GB2312"/>
          <w:sz w:val="28"/>
          <w:szCs w:val="36"/>
        </w:rPr>
      </w:pPr>
    </w:p>
    <w:p w14:paraId="6513FF0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第五十三条  本条例下列用语的含义：</w:t>
      </w:r>
    </w:p>
    <w:p w14:paraId="4B46FF0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一）燃气设施，是指人工煤气生产厂、燃气储配站、门站、气化站、混气站、加气站、灌装站、供应站、调压站、市政燃气管网等的总称，包括市政燃气设施、建筑区划内业主专有部分以外的燃气设施以及户内燃气设施等。</w:t>
      </w:r>
    </w:p>
    <w:p w14:paraId="150CB3E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（二）燃气燃烧器具，是指以燃气为燃料的燃烧器具，包括居民家庭和商业用户所使用的燃气灶、热水器、沸水器、采暖器、空调器等器具。</w:t>
      </w:r>
    </w:p>
    <w:p w14:paraId="225A321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第五十四条  农村的燃气管理参照本条例的规定执行。</w:t>
      </w:r>
    </w:p>
    <w:p w14:paraId="1C14A11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第五十五条  本条例自2011年3月1日起施行。</w:t>
      </w:r>
    </w:p>
    <w:p w14:paraId="6AA664A1">
      <w:pPr>
        <w:rPr>
          <w:rFonts w:hint="eastAsia" w:ascii="仿宋_GB2312" w:hAnsi="仿宋_GB2312" w:eastAsia="仿宋_GB2312" w:cs="仿宋_GB2312"/>
          <w:sz w:val="28"/>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YTY4YmNkZDQ3NWRlMTJkNmZlMTA2YmJlMGRkZDIifQ=="/>
  </w:docVars>
  <w:rsids>
    <w:rsidRoot w:val="2A1F47AD"/>
    <w:rsid w:val="0E994060"/>
    <w:rsid w:val="11F86C31"/>
    <w:rsid w:val="16C35F0D"/>
    <w:rsid w:val="2A1F47AD"/>
    <w:rsid w:val="3E745CFE"/>
    <w:rsid w:val="4420050C"/>
    <w:rsid w:val="458C5893"/>
    <w:rsid w:val="63220F77"/>
    <w:rsid w:val="6DE452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7813</Words>
  <Characters>7870</Characters>
  <Lines>0</Lines>
  <Paragraphs>0</Paragraphs>
  <TotalTime>25</TotalTime>
  <ScaleCrop>false</ScaleCrop>
  <LinksUpToDate>false</LinksUpToDate>
  <CharactersWithSpaces>8664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2021-06-07T03:18:00Z</dcterms:created>
  <dc:creator>biubiu</dc:creator>
  <cp:lastModifiedBy>Administrator</cp:lastModifiedBy>
  <dcterms:modified xsi:type="dcterms:W3CDTF">2025-07-22T00:39:34Z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D62E08B4DBC64A4BBFFA9DDC59543B77</vt:lpwstr>
  </property>
  <property fmtid="{D5CDD505-2E9C-101B-9397-08002B2CF9AE}" pid="4" name="KSOTemplateDocerSaveRecord">
    <vt:lpwstr>eyJoZGlkIjoiMGUwYTY4YmNkZDQ3NWRlMTJkNmZlMTA2YmJlMGRkZDIifQ==</vt:lpwstr>
  </property>
</Properties>
</file>